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0C4E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bookmarkStart w:id="0" w:name="_Hlk144452146"/>
      <w:r>
        <w:rPr>
          <w:sz w:val="22"/>
        </w:rPr>
        <w:t>119 Morrell Court</w:t>
      </w:r>
    </w:p>
    <w:p w14:paraId="2812EAB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Evansdale, IA  50707</w:t>
      </w:r>
    </w:p>
    <w:p w14:paraId="78C47621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319-234-0385 - phone</w:t>
      </w:r>
    </w:p>
    <w:p w14:paraId="23F4BA8A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319-235-5637 – fax</w:t>
      </w:r>
    </w:p>
    <w:bookmarkEnd w:id="0"/>
    <w:p w14:paraId="7EA4FEF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1AD765B0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5464DDE3" w14:textId="77777777" w:rsidR="00055860" w:rsidRDefault="00055860" w:rsidP="00055860">
      <w:pPr>
        <w:pStyle w:val="ReturnAddress"/>
        <w:framePr w:wrap="notBeside" w:x="8848" w:y="757"/>
      </w:pPr>
    </w:p>
    <w:p w14:paraId="3CA13C36" w14:textId="77777777" w:rsidR="00055860" w:rsidRDefault="00055860" w:rsidP="00055860">
      <w:pPr>
        <w:pStyle w:val="Slogan"/>
        <w:framePr w:h="1823" w:hRule="exact" w:wrap="around" w:x="984" w:y="13865"/>
      </w:pPr>
      <w:r>
        <w:t xml:space="preserve">Serving the citizens of Evansdale </w:t>
      </w:r>
    </w:p>
    <w:p w14:paraId="108FA8EE" w14:textId="77777777" w:rsidR="00055860" w:rsidRDefault="00055860" w:rsidP="00055860">
      <w:pPr>
        <w:pStyle w:val="InsideAddress"/>
        <w:tabs>
          <w:tab w:val="left" w:pos="1770"/>
        </w:tabs>
        <w:ind w:left="0"/>
        <w:jc w:val="center"/>
        <w:rPr>
          <w:sz w:val="52"/>
          <w:szCs w:val="52"/>
        </w:rPr>
      </w:pPr>
      <w:r w:rsidRPr="006E693C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A8445B9" wp14:editId="6F73BF3E">
            <wp:simplePos x="0" y="0"/>
            <wp:positionH relativeFrom="column">
              <wp:posOffset>-291465</wp:posOffset>
            </wp:positionH>
            <wp:positionV relativeFrom="paragraph">
              <wp:posOffset>-568960</wp:posOffset>
            </wp:positionV>
            <wp:extent cx="914400" cy="6858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40000" contrast="-7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3C">
        <w:rPr>
          <w:sz w:val="52"/>
          <w:szCs w:val="52"/>
        </w:rPr>
        <w:t>Evansdale Municipal Housing Authority</w:t>
      </w:r>
    </w:p>
    <w:p w14:paraId="7250669C" w14:textId="77777777" w:rsidR="00055860" w:rsidRPr="00D27FAA" w:rsidRDefault="00055860" w:rsidP="00055860">
      <w:pPr>
        <w:pStyle w:val="InsideAddress"/>
        <w:tabs>
          <w:tab w:val="left" w:pos="1770"/>
        </w:tabs>
        <w:ind w:left="0"/>
        <w:rPr>
          <w:sz w:val="52"/>
          <w:szCs w:val="52"/>
        </w:rPr>
      </w:pPr>
    </w:p>
    <w:p w14:paraId="117D58B3" w14:textId="419C8F72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  <w:u w:val="single"/>
        </w:rPr>
      </w:pPr>
      <w:r w:rsidRPr="00761989">
        <w:rPr>
          <w:b/>
          <w:bCs/>
          <w:sz w:val="24"/>
          <w:szCs w:val="24"/>
          <w:u w:val="single"/>
        </w:rPr>
        <w:t>EMHA</w:t>
      </w:r>
      <w:r w:rsidR="00DF6505">
        <w:rPr>
          <w:b/>
          <w:bCs/>
          <w:sz w:val="24"/>
          <w:szCs w:val="24"/>
          <w:u w:val="single"/>
        </w:rPr>
        <w:t xml:space="preserve"> </w:t>
      </w:r>
      <w:r w:rsidR="00A93235">
        <w:rPr>
          <w:b/>
          <w:bCs/>
          <w:sz w:val="24"/>
          <w:szCs w:val="24"/>
          <w:u w:val="single"/>
        </w:rPr>
        <w:t xml:space="preserve">PUBLIC HEARING </w:t>
      </w:r>
      <w:r w:rsidRPr="00761989">
        <w:rPr>
          <w:b/>
          <w:bCs/>
          <w:sz w:val="24"/>
          <w:szCs w:val="24"/>
          <w:u w:val="single"/>
        </w:rPr>
        <w:t>AGENDA</w:t>
      </w:r>
    </w:p>
    <w:p w14:paraId="23E5993F" w14:textId="037BDB2D" w:rsidR="00DF6505" w:rsidRDefault="00A93235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Public Hearing for Public Comment</w:t>
      </w:r>
    </w:p>
    <w:p w14:paraId="43E46AFC" w14:textId="6FCF0A71" w:rsidR="00055860" w:rsidRDefault="00A93235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March 16</w:t>
      </w:r>
      <w:proofErr w:type="gramStart"/>
      <w:r w:rsidR="009E773D" w:rsidRPr="00761989">
        <w:rPr>
          <w:sz w:val="24"/>
          <w:szCs w:val="24"/>
          <w:vertAlign w:val="superscript"/>
        </w:rPr>
        <w:t>th</w:t>
      </w:r>
      <w:r w:rsidR="009E773D" w:rsidRPr="00761989">
        <w:rPr>
          <w:sz w:val="24"/>
          <w:szCs w:val="24"/>
        </w:rPr>
        <w:t xml:space="preserve"> </w:t>
      </w:r>
      <w:r w:rsidR="00055860" w:rsidRPr="00761989">
        <w:rPr>
          <w:sz w:val="24"/>
          <w:szCs w:val="24"/>
        </w:rPr>
        <w:t xml:space="preserve"> 202</w:t>
      </w:r>
      <w:r w:rsidR="008D7122">
        <w:rPr>
          <w:sz w:val="24"/>
          <w:szCs w:val="24"/>
        </w:rPr>
        <w:t>6</w:t>
      </w:r>
      <w:proofErr w:type="gramEnd"/>
      <w:r w:rsidR="00055860" w:rsidRPr="00761989">
        <w:rPr>
          <w:sz w:val="24"/>
          <w:szCs w:val="24"/>
        </w:rPr>
        <w:t xml:space="preserve"> @ </w:t>
      </w:r>
      <w:r>
        <w:rPr>
          <w:sz w:val="24"/>
          <w:szCs w:val="24"/>
        </w:rPr>
        <w:t>6</w:t>
      </w:r>
      <w:r w:rsidR="00055860" w:rsidRPr="00761989">
        <w:rPr>
          <w:sz w:val="24"/>
          <w:szCs w:val="24"/>
        </w:rPr>
        <w:t>:00pm</w:t>
      </w:r>
    </w:p>
    <w:p w14:paraId="2CE913D9" w14:textId="45EF388C" w:rsidR="00055860" w:rsidRPr="00761989" w:rsidRDefault="00B73E47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B73E47">
        <w:rPr>
          <w:b/>
          <w:bCs/>
          <w:sz w:val="24"/>
          <w:szCs w:val="24"/>
        </w:rPr>
        <w:t>In Person</w:t>
      </w:r>
      <w:r>
        <w:rPr>
          <w:sz w:val="24"/>
          <w:szCs w:val="24"/>
        </w:rPr>
        <w:t xml:space="preserve"> </w:t>
      </w:r>
      <w:r w:rsidR="00055860" w:rsidRPr="00761989">
        <w:rPr>
          <w:sz w:val="24"/>
          <w:szCs w:val="24"/>
        </w:rPr>
        <w:t>119 Morrell Court</w:t>
      </w:r>
    </w:p>
    <w:p w14:paraId="04AB3E8F" w14:textId="77777777" w:rsidR="00055860" w:rsidRPr="00B73E47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</w:rPr>
      </w:pPr>
      <w:r w:rsidRPr="00B73E47">
        <w:rPr>
          <w:b/>
          <w:bCs/>
          <w:sz w:val="24"/>
          <w:szCs w:val="24"/>
        </w:rPr>
        <w:t>Via-Zoom</w:t>
      </w:r>
    </w:p>
    <w:p w14:paraId="388B957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B73E47">
        <w:rPr>
          <w:b/>
          <w:bCs/>
          <w:sz w:val="24"/>
          <w:szCs w:val="24"/>
        </w:rPr>
        <w:t>Or</w:t>
      </w:r>
      <w:r w:rsidRPr="00761989">
        <w:rPr>
          <w:sz w:val="24"/>
          <w:szCs w:val="24"/>
        </w:rPr>
        <w:t xml:space="preserve"> Call Toll Free: 1-253-215-8782</w:t>
      </w:r>
    </w:p>
    <w:p w14:paraId="5DF0F14E" w14:textId="41D49B58" w:rsidR="00055860" w:rsidRDefault="00055860" w:rsidP="00055860">
      <w:pPr>
        <w:pStyle w:val="InsideAddress"/>
        <w:tabs>
          <w:tab w:val="left" w:pos="1770"/>
        </w:tabs>
        <w:ind w:left="720"/>
        <w:jc w:val="center"/>
        <w:rPr>
          <w:rFonts w:ascii="Segoe UI" w:hAnsi="Segoe UI" w:cs="Segoe UI"/>
          <w:color w:val="000000"/>
          <w:sz w:val="21"/>
          <w:szCs w:val="21"/>
        </w:rPr>
      </w:pPr>
      <w:r w:rsidRPr="00761989">
        <w:rPr>
          <w:sz w:val="24"/>
          <w:szCs w:val="24"/>
        </w:rPr>
        <w:t xml:space="preserve">Meeting ID: </w:t>
      </w:r>
      <w:r w:rsidR="00DF6505" w:rsidRPr="000A6335">
        <w:rPr>
          <w:rFonts w:ascii="Segoe UI" w:hAnsi="Segoe UI" w:cs="Segoe UI"/>
          <w:b/>
          <w:bCs/>
          <w:color w:val="000000"/>
          <w:sz w:val="21"/>
          <w:szCs w:val="21"/>
        </w:rPr>
        <w:t>Meeting ID:</w:t>
      </w:r>
      <w:r w:rsidR="00DF6505">
        <w:rPr>
          <w:rFonts w:ascii="Segoe UI" w:hAnsi="Segoe UI" w:cs="Segoe UI"/>
          <w:color w:val="000000"/>
          <w:sz w:val="21"/>
          <w:szCs w:val="21"/>
        </w:rPr>
        <w:t xml:space="preserve"> 241 273 7916</w:t>
      </w:r>
      <w:r w:rsidR="00DF6505">
        <w:rPr>
          <w:rFonts w:ascii="Segoe UI" w:hAnsi="Segoe UI" w:cs="Segoe UI"/>
          <w:color w:val="000000"/>
          <w:sz w:val="21"/>
          <w:szCs w:val="21"/>
        </w:rPr>
        <w:br/>
      </w:r>
      <w:r w:rsidR="005953D3">
        <w:rPr>
          <w:rFonts w:ascii="Segoe UI" w:hAnsi="Segoe UI" w:cs="Segoe UI"/>
          <w:b/>
          <w:bCs/>
          <w:color w:val="000000"/>
          <w:sz w:val="21"/>
          <w:szCs w:val="21"/>
        </w:rPr>
        <w:t xml:space="preserve">Computer </w:t>
      </w:r>
      <w:r w:rsidR="00DF6505" w:rsidRPr="000A6335">
        <w:rPr>
          <w:rFonts w:ascii="Segoe UI" w:hAnsi="Segoe UI" w:cs="Segoe UI"/>
          <w:b/>
          <w:bCs/>
          <w:color w:val="000000"/>
          <w:sz w:val="21"/>
          <w:szCs w:val="21"/>
        </w:rPr>
        <w:t>Passcode:</w:t>
      </w:r>
      <w:r w:rsidR="00DF6505">
        <w:rPr>
          <w:rFonts w:ascii="Segoe UI" w:hAnsi="Segoe UI" w:cs="Segoe UI"/>
          <w:color w:val="000000"/>
          <w:sz w:val="21"/>
          <w:szCs w:val="21"/>
        </w:rPr>
        <w:t xml:space="preserve"> H5pURZ</w:t>
      </w:r>
    </w:p>
    <w:p w14:paraId="108A61B9" w14:textId="5CBFDBAB" w:rsidR="005953D3" w:rsidRPr="00761989" w:rsidRDefault="005953D3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5953D3">
        <w:rPr>
          <w:rFonts w:ascii="Segoe UI" w:hAnsi="Segoe UI" w:cs="Segoe UI"/>
          <w:b/>
          <w:bCs/>
          <w:color w:val="000000"/>
          <w:sz w:val="21"/>
          <w:szCs w:val="21"/>
        </w:rPr>
        <w:t>Phone in Passcode</w:t>
      </w:r>
      <w:r>
        <w:rPr>
          <w:rFonts w:ascii="Segoe UI" w:hAnsi="Segoe UI" w:cs="Segoe UI"/>
          <w:color w:val="000000"/>
          <w:sz w:val="21"/>
          <w:szCs w:val="21"/>
        </w:rPr>
        <w:t>: 761694</w:t>
      </w:r>
    </w:p>
    <w:p w14:paraId="7F6634B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</w:p>
    <w:p w14:paraId="0F007812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43B380FB" w14:textId="7B1D6F47" w:rsidR="00A93235" w:rsidRDefault="00A93235" w:rsidP="00DF6505">
      <w:pPr>
        <w:pStyle w:val="InsideAddress"/>
        <w:numPr>
          <w:ilvl w:val="0"/>
          <w:numId w:val="9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7D2001">
        <w:rPr>
          <w:sz w:val="24"/>
          <w:szCs w:val="24"/>
        </w:rPr>
        <w:t xml:space="preserve"> </w:t>
      </w:r>
      <w:proofErr w:type="gramStart"/>
      <w:r w:rsidR="007D2001">
        <w:rPr>
          <w:sz w:val="24"/>
          <w:szCs w:val="24"/>
        </w:rPr>
        <w:t>Public</w:t>
      </w:r>
      <w:proofErr w:type="gramEnd"/>
      <w:r w:rsidR="007D2001">
        <w:rPr>
          <w:sz w:val="24"/>
          <w:szCs w:val="24"/>
        </w:rPr>
        <w:t xml:space="preserve"> hearing</w:t>
      </w:r>
      <w:r>
        <w:rPr>
          <w:sz w:val="24"/>
          <w:szCs w:val="24"/>
        </w:rPr>
        <w:t>.</w:t>
      </w:r>
    </w:p>
    <w:p w14:paraId="2578AAAC" w14:textId="77777777" w:rsidR="00A93235" w:rsidRDefault="00A93235" w:rsidP="00A93235">
      <w:pPr>
        <w:pStyle w:val="InsideAddress"/>
        <w:tabs>
          <w:tab w:val="left" w:pos="1770"/>
        </w:tabs>
        <w:ind w:left="2880"/>
        <w:rPr>
          <w:sz w:val="24"/>
          <w:szCs w:val="24"/>
        </w:rPr>
      </w:pPr>
    </w:p>
    <w:p w14:paraId="1DABCCD3" w14:textId="2A0CAF72" w:rsidR="00055860" w:rsidRDefault="00E93880" w:rsidP="00DF6505">
      <w:pPr>
        <w:pStyle w:val="InsideAddress"/>
        <w:numPr>
          <w:ilvl w:val="0"/>
          <w:numId w:val="9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Streamlined</w:t>
      </w:r>
      <w:r w:rsidR="00DF6505">
        <w:rPr>
          <w:sz w:val="24"/>
          <w:szCs w:val="24"/>
        </w:rPr>
        <w:t xml:space="preserve"> Annual Plan</w:t>
      </w:r>
    </w:p>
    <w:p w14:paraId="274892EA" w14:textId="549E6E94" w:rsidR="00DF6505" w:rsidRDefault="00DF6505" w:rsidP="00DF6505">
      <w:pPr>
        <w:pStyle w:val="InsideAddress"/>
        <w:numPr>
          <w:ilvl w:val="0"/>
          <w:numId w:val="10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No New Activities are Planned for 2026 Fiscal year.</w:t>
      </w:r>
    </w:p>
    <w:p w14:paraId="0437CA36" w14:textId="71E87BDF" w:rsidR="00DF6505" w:rsidRPr="00DF6505" w:rsidRDefault="00DF6505" w:rsidP="00DF6505">
      <w:pPr>
        <w:pStyle w:val="InsideAddress"/>
        <w:numPr>
          <w:ilvl w:val="0"/>
          <w:numId w:val="10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Progress Report</w:t>
      </w:r>
    </w:p>
    <w:p w14:paraId="13730934" w14:textId="77777777" w:rsidR="00822F2F" w:rsidRPr="00761989" w:rsidRDefault="00822F2F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62DD6ECD" w14:textId="607E4B5F" w:rsidR="00055860" w:rsidRDefault="00DF6505" w:rsidP="00DF6505">
      <w:pPr>
        <w:pStyle w:val="InsideAddress"/>
        <w:numPr>
          <w:ilvl w:val="0"/>
          <w:numId w:val="9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MTW Annual </w:t>
      </w:r>
      <w:r w:rsidR="00E93880">
        <w:rPr>
          <w:sz w:val="24"/>
          <w:szCs w:val="24"/>
        </w:rPr>
        <w:t>Supplement</w:t>
      </w:r>
      <w:r>
        <w:rPr>
          <w:sz w:val="24"/>
          <w:szCs w:val="24"/>
        </w:rPr>
        <w:t xml:space="preserve"> to the </w:t>
      </w:r>
      <w:r w:rsidR="00E93880">
        <w:rPr>
          <w:sz w:val="24"/>
          <w:szCs w:val="24"/>
        </w:rPr>
        <w:t>Five-Year</w:t>
      </w:r>
      <w:r>
        <w:rPr>
          <w:sz w:val="24"/>
          <w:szCs w:val="24"/>
        </w:rPr>
        <w:t xml:space="preserve"> Plan</w:t>
      </w:r>
    </w:p>
    <w:p w14:paraId="65E1CC23" w14:textId="4A34B862" w:rsidR="00DF6505" w:rsidRDefault="00DF6505" w:rsidP="00DF6505">
      <w:pPr>
        <w:pStyle w:val="InsideAddress"/>
        <w:numPr>
          <w:ilvl w:val="0"/>
          <w:numId w:val="11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MTW Supplement Narrative.</w:t>
      </w:r>
    </w:p>
    <w:p w14:paraId="045D1EF2" w14:textId="3CEEE649" w:rsidR="00DF6505" w:rsidRDefault="00DF6505" w:rsidP="00DF6505">
      <w:pPr>
        <w:pStyle w:val="InsideAddress"/>
        <w:numPr>
          <w:ilvl w:val="0"/>
          <w:numId w:val="11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Continuing Activities</w:t>
      </w:r>
      <w:r w:rsidR="00E01EFB">
        <w:rPr>
          <w:sz w:val="24"/>
          <w:szCs w:val="24"/>
        </w:rPr>
        <w:t xml:space="preserve">- </w:t>
      </w:r>
      <w:r w:rsidR="00E01EFB" w:rsidRPr="000A6335">
        <w:rPr>
          <w:b/>
          <w:bCs/>
          <w:sz w:val="24"/>
          <w:szCs w:val="24"/>
        </w:rPr>
        <w:t>No Changes</w:t>
      </w:r>
    </w:p>
    <w:p w14:paraId="5A531883" w14:textId="287D2BDF" w:rsidR="00DF6505" w:rsidRDefault="00DF6505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Alternative Util</w:t>
      </w:r>
      <w:r w:rsidR="00E01EFB">
        <w:rPr>
          <w:sz w:val="24"/>
          <w:szCs w:val="24"/>
        </w:rPr>
        <w:t>ity Allowance</w:t>
      </w:r>
    </w:p>
    <w:p w14:paraId="1F4568F3" w14:textId="4399E2B0" w:rsidR="00E01EFB" w:rsidRDefault="00E01EFB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Opting out of Utility </w:t>
      </w:r>
      <w:r w:rsidR="00E93880">
        <w:rPr>
          <w:sz w:val="24"/>
          <w:szCs w:val="24"/>
        </w:rPr>
        <w:t>Reimbursement</w:t>
      </w:r>
    </w:p>
    <w:p w14:paraId="14DA9E6F" w14:textId="583B0C33" w:rsidR="00E01EFB" w:rsidRDefault="00E01EFB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Payment Standards – Small Area Fair Market Rent</w:t>
      </w:r>
      <w:r w:rsidR="007B662E">
        <w:rPr>
          <w:sz w:val="24"/>
          <w:szCs w:val="24"/>
        </w:rPr>
        <w:t>- Impact Analysis</w:t>
      </w:r>
    </w:p>
    <w:p w14:paraId="71D00AEA" w14:textId="71793515" w:rsidR="00E01EFB" w:rsidRDefault="00E01EFB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Rent Reasonableness Process. 2026 Is 3</w:t>
      </w:r>
      <w:r w:rsidRPr="00E01EF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Market Study year.</w:t>
      </w:r>
    </w:p>
    <w:p w14:paraId="73837A54" w14:textId="01F71F49" w:rsidR="00E01EFB" w:rsidRDefault="00E01EFB" w:rsidP="00DF6505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Self Certification of Assets</w:t>
      </w:r>
    </w:p>
    <w:p w14:paraId="11411F91" w14:textId="32C23A87" w:rsidR="00E01EFB" w:rsidRDefault="00E01EFB" w:rsidP="00E01EFB">
      <w:pPr>
        <w:pStyle w:val="InsideAddress"/>
        <w:numPr>
          <w:ilvl w:val="0"/>
          <w:numId w:val="1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Limit Portability for PBV Units</w:t>
      </w:r>
    </w:p>
    <w:p w14:paraId="6514D6EB" w14:textId="1F951339" w:rsidR="00E01EFB" w:rsidRDefault="00E01EFB" w:rsidP="00E01EFB">
      <w:pPr>
        <w:pStyle w:val="InsideAddress"/>
        <w:numPr>
          <w:ilvl w:val="0"/>
          <w:numId w:val="11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 Activities Being Implemented- </w:t>
      </w:r>
      <w:r w:rsidRPr="000A6335">
        <w:rPr>
          <w:b/>
          <w:bCs/>
          <w:sz w:val="24"/>
          <w:szCs w:val="24"/>
        </w:rPr>
        <w:t>New/Changes</w:t>
      </w:r>
    </w:p>
    <w:p w14:paraId="232EB56F" w14:textId="56180DC9" w:rsidR="00E01EFB" w:rsidRDefault="00E01EFB" w:rsidP="00E01EFB">
      <w:pPr>
        <w:pStyle w:val="InsideAddress"/>
        <w:numPr>
          <w:ilvl w:val="0"/>
          <w:numId w:val="14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Alternative Reexamination Schedule</w:t>
      </w:r>
      <w:r w:rsidR="007B662E">
        <w:rPr>
          <w:sz w:val="24"/>
          <w:szCs w:val="24"/>
        </w:rPr>
        <w:t>- Impact Analysis- Hardship Policy</w:t>
      </w:r>
    </w:p>
    <w:p w14:paraId="5E64ED73" w14:textId="73D5B920" w:rsidR="007B662E" w:rsidRDefault="007B662E" w:rsidP="00E01EFB">
      <w:pPr>
        <w:pStyle w:val="InsideAddress"/>
        <w:numPr>
          <w:ilvl w:val="0"/>
          <w:numId w:val="14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Small Area Fair Market Rent- Hardship Policy</w:t>
      </w:r>
    </w:p>
    <w:p w14:paraId="058A1982" w14:textId="29757DD6" w:rsidR="00E01EFB" w:rsidRDefault="00E01EFB" w:rsidP="00E01EFB">
      <w:pPr>
        <w:pStyle w:val="InsideAddress"/>
        <w:numPr>
          <w:ilvl w:val="0"/>
          <w:numId w:val="14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Alternative Inspection Schedule</w:t>
      </w:r>
    </w:p>
    <w:p w14:paraId="75AF44B7" w14:textId="651B853E" w:rsidR="00E01EFB" w:rsidRPr="007B662E" w:rsidRDefault="00E01EFB" w:rsidP="007B662E">
      <w:pPr>
        <w:pStyle w:val="InsideAddress"/>
        <w:numPr>
          <w:ilvl w:val="0"/>
          <w:numId w:val="11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 MTW Statutory Requirements- Statistics from 2025 Fiscal Year</w:t>
      </w:r>
    </w:p>
    <w:p w14:paraId="4C3BD406" w14:textId="2E41CF09" w:rsidR="00DF6505" w:rsidRPr="00761989" w:rsidRDefault="00DF6505" w:rsidP="00DF6505">
      <w:pPr>
        <w:pStyle w:val="InsideAddress"/>
        <w:tabs>
          <w:tab w:val="left" w:pos="1770"/>
        </w:tabs>
        <w:ind w:left="32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0171ACD" w14:textId="221642BC" w:rsidR="00055860" w:rsidRDefault="007B662E" w:rsidP="00E01EFB">
      <w:pPr>
        <w:pStyle w:val="InsideAddress"/>
        <w:numPr>
          <w:ilvl w:val="0"/>
          <w:numId w:val="9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Questions/Comments</w:t>
      </w:r>
    </w:p>
    <w:p w14:paraId="3590CBD5" w14:textId="77777777" w:rsidR="007B662E" w:rsidRDefault="007B662E" w:rsidP="007B662E">
      <w:pPr>
        <w:pStyle w:val="InsideAddress"/>
        <w:tabs>
          <w:tab w:val="left" w:pos="1770"/>
        </w:tabs>
        <w:ind w:left="2880"/>
        <w:rPr>
          <w:sz w:val="24"/>
          <w:szCs w:val="24"/>
        </w:rPr>
      </w:pPr>
    </w:p>
    <w:p w14:paraId="126291E9" w14:textId="578BD239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b/>
          <w:bCs/>
          <w:sz w:val="24"/>
          <w:szCs w:val="24"/>
          <w:u w:val="single"/>
        </w:rPr>
      </w:pPr>
      <w:r w:rsidRPr="00761989">
        <w:rPr>
          <w:sz w:val="24"/>
          <w:szCs w:val="24"/>
        </w:rPr>
        <w:tab/>
      </w:r>
      <w:r w:rsidR="00A93235">
        <w:rPr>
          <w:sz w:val="24"/>
          <w:szCs w:val="24"/>
        </w:rPr>
        <w:t xml:space="preserve">      IIV</w:t>
      </w:r>
      <w:r w:rsidR="00822F2F" w:rsidRPr="00761989">
        <w:rPr>
          <w:sz w:val="24"/>
          <w:szCs w:val="24"/>
        </w:rPr>
        <w:t>.</w:t>
      </w:r>
      <w:r w:rsidR="00822F2F"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>Adjourn</w:t>
      </w:r>
    </w:p>
    <w:p w14:paraId="528B83BA" w14:textId="77777777" w:rsidR="00502661" w:rsidRPr="00761989" w:rsidRDefault="00502661">
      <w:pPr>
        <w:rPr>
          <w:sz w:val="24"/>
          <w:szCs w:val="24"/>
        </w:rPr>
      </w:pPr>
    </w:p>
    <w:sectPr w:rsidR="00502661" w:rsidRPr="00761989" w:rsidSect="00436C05">
      <w:head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965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1226" w14:textId="77777777" w:rsidR="00D96B12" w:rsidRDefault="00D96B12">
      <w:r>
        <w:separator/>
      </w:r>
    </w:p>
  </w:endnote>
  <w:endnote w:type="continuationSeparator" w:id="0">
    <w:p w14:paraId="6324A5E3" w14:textId="77777777" w:rsidR="00D96B12" w:rsidRDefault="00D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C09" w14:textId="77777777" w:rsidR="009A184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8810CFA" wp14:editId="79DB9EA5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7CA316" w14:textId="77777777" w:rsidR="009A184B" w:rsidRDefault="00000000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10CFA" id="Rectangle 5" o:spid="_x0000_s1026" style="position:absolute;left:0;text-align:left;margin-left:266.4pt;margin-top:-21.6pt;width:294pt;height:2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gG0wEAAJUDAAAOAAAAZHJzL2Uyb0RvYy54bWysU9tu2zAMfR+wfxD0vtipsawz4hRFiw4D&#10;ugvQ7QMUWbKN2aJGKrGzrx8lx+kub8NeBOrCQ57Do+3NNPTiaJA6cJVcr3IpjNNQd66p5NcvD6+u&#10;paCgXK16cKaSJ0PyZvfyxXb0pbmCFvraoGAQR+XoK9mG4MssI92aQdEKvHF8aQEHFXiLTVajGhl9&#10;6LOrPN9kI2DtEbQh4tP7+VLuEr61RodP1pIJoq8k9xbSimndxzXbbVXZoPJtp89tqH/oYlCd46IX&#10;qHsVlDhg9xfU0GkEAhtWGoYMrO20SRyYzTr/g81Tq7xJXFgc8heZ6P/B6o/HJ/8ZY+vkH0F/I+Hg&#10;rlWuMbeIMLZG1VxuHYXKRk/lJSFuiFPFfvwANY9WHQIkDSaLQwRkdmJKUp8uUpspCM2HxZuiuM55&#10;Iprvis2mePs6lVDlku2RwjsDg4hBJZFHmdDV8ZFC7EaVy5NYzMFD1/dpnL377YAfzicm+eGcvbQf&#10;nUJlmPYT58ZwD/WJWSHMXmFvc9AC/pBiZJ9Ukr4fFBop+veOlYmmWgJcgv0SKKc5tZJBijm8C7P5&#10;Dh67pmXkdSLl4JbVs10i9tzFWXOefeJ79mk016/79Or5N+1+AgAA//8DAFBLAwQUAAYACAAAACEA&#10;qJimst8AAAALAQAADwAAAGRycy9kb3ducmV2LnhtbEyPQU/DMAyF70j8h8hI3LZkXVdBaTohJMQB&#10;LoxJXL3Ga6s1TpVkXfn3ZCe42c9P732utrMdxEQ+9I41rJYKBHHjTM+thv3X6+IBRIjIBgfHpOGH&#10;Amzr25sKS+Mu/EnTLrYihXAoUUMX41hKGZqOLIalG4nT7ei8xZhW30rj8ZLC7SAzpQppsefU0OFI&#10;Lx01p93ZasBo/en9ba+OH2Psvx8ZpyIvtL6/m5+fQESa458ZrvgJHerEdHBnNkEMGjbrLKFHDYt8&#10;nYG4OlaZStIhTfkGZF3J/z/UvwAAAP//AwBQSwECLQAUAAYACAAAACEAtoM4kv4AAADhAQAAEwAA&#10;AAAAAAAAAAAAAAAAAAAAW0NvbnRlbnRfVHlwZXNdLnhtbFBLAQItABQABgAIAAAAIQA4/SH/1gAA&#10;AJQBAAALAAAAAAAAAAAAAAAAAC8BAABfcmVscy8ucmVsc1BLAQItABQABgAIAAAAIQCT++gG0wEA&#10;AJUDAAAOAAAAAAAAAAAAAAAAAC4CAABkcnMvZTJvRG9jLnhtbFBLAQItABQABgAIAAAAIQComKay&#10;3wAAAAsBAAAPAAAAAAAAAAAAAAAAAC0EAABkcnMvZG93bnJldi54bWxQSwUGAAAAAAQABADzAAAA&#10;OQUAAAAA&#10;" o:allowincell="f" filled="f" stroked="f" strokecolor="white" strokeweight="6pt">
              <v:textbox inset="0,0,0,0">
                <w:txbxContent>
                  <w:p w14:paraId="467CA316" w14:textId="77777777" w:rsidR="009A184B" w:rsidRDefault="00000000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962193F" wp14:editId="436F8916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15793" id="Rectangle 4" o:spid="_x0000_s1026" style="position:absolute;margin-left:36pt;margin-top:-26.65pt;width:275.75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an7AEAAMMDAAAOAAAAZHJzL2Uyb0RvYy54bWysU9uK2zAQfS/0H4TeG9tpknZNnGVJSCls&#10;L7DtByiybIvKGnWkxEm/viM5yYb2bVkMQqPRHM05c7y8P/aGHRR6DbbixSTnTFkJtbZtxX/+2L77&#10;yJkPwtbCgFUVPynP71dv3ywHV6opdGBqhYxArC8HV/EuBFdmmZed6oWfgFOWkg1gLwKF2GY1ioHQ&#10;e5NN83yRDYC1Q5DKezrdjEm+SvhNo2T41jReBWYqTr2FtGJad3HNVktRtihcp+W5DfGCLnqhLT16&#10;hdqIINge9X9QvZYIHpowkdBn0DRaqsSB2BT5P2yeOuFU4kLieHeVyb8erPx6eHLfMbbu3SPIX55Z&#10;WHfCtuoBEYZOiZqeK6JQ2eB8eS2IgadSthu+QE2jFfsASYNjg30EJHbsmKQ+XaVWx8AkHb6f59N8&#10;OudMUm6R3y3yNItMlJdqhz58UtCzuKk40igTujg8+hC7EeXlSuoejK632pgUYLtbG2QHQWPfbOOX&#10;CBDJ22vGxssWYtmIOJ6oZJzzMxee0VK+3EF9Is4Io5PI+bTpAP9wNpCLKu5/7wUqzsxnS7rdFbNZ&#10;tF0KZvMPUwrwNrO7zQgrCarigbNxuw6jVfcOddvRS0WSwMIDad3oJMNzV+cJkVOSOmdXRyvexunW&#10;87+3+gsAAP//AwBQSwMEFAAGAAgAAAAhAIPDtDTjAAAACQEAAA8AAABkcnMvZG93bnJldi54bWxM&#10;j81OwzAQhO9IvIO1SFxQ65DQH4VsqhQJJHqA0nLpzbXdOCJeR7HbhLfHnOA4mtHMN8VqtC276N43&#10;jhDupwkwTdKphmqEz/3zZAnMB0FKtI40wrf2sCqvrwqRKzfQh77sQs1iCflcIJgQupxzL422wk9d&#10;pyl6J9dbEaLsa656McRy2/I0SebciobighGdfjJafu3OFuFg5Ov72+aUvcjldlgfqmq9v9si3t6M&#10;1SOwoMfwF4Zf/IgOZWQ6ujMpz1qERRqvBITJLMuAxcA8zWbAjggP6QJ4WfD/D8ofAAAA//8DAFBL&#10;AQItABQABgAIAAAAIQC2gziS/gAAAOEBAAATAAAAAAAAAAAAAAAAAAAAAABbQ29udGVudF9UeXBl&#10;c10ueG1sUEsBAi0AFAAGAAgAAAAhADj9If/WAAAAlAEAAAsAAAAAAAAAAAAAAAAALwEAAF9yZWxz&#10;Ly5yZWxzUEsBAi0AFAAGAAgAAAAhAMZS1qfsAQAAwwMAAA4AAAAAAAAAAAAAAAAALgIAAGRycy9l&#10;Mm9Eb2MueG1sUEsBAi0AFAAGAAgAAAAhAIPDtDTjAAAACQEAAA8AAAAAAAAAAAAAAAAARgQAAGRy&#10;cy9kb3ducmV2LnhtbFBLBQYAAAAABAAEAPMAAABW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D518" w14:textId="77777777" w:rsidR="00D96B12" w:rsidRDefault="00D96B12">
      <w:r>
        <w:separator/>
      </w:r>
    </w:p>
  </w:footnote>
  <w:footnote w:type="continuationSeparator" w:id="0">
    <w:p w14:paraId="234CE8B1" w14:textId="77777777" w:rsidR="00D96B12" w:rsidRDefault="00D9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694F" w14:textId="04C7615A" w:rsidR="009A184B" w:rsidRDefault="00000000">
    <w:pPr>
      <w:pStyle w:val="Header"/>
      <w:ind w:left="-720"/>
    </w:pPr>
    <w:r>
      <w:fldChar w:fldCharType="begin"/>
    </w:r>
    <w:r>
      <w:instrText xml:space="preserve"> TIME \@ "MMMM d, yyyy" </w:instrText>
    </w:r>
    <w:r>
      <w:fldChar w:fldCharType="separate"/>
    </w:r>
    <w:r w:rsidR="007D2001">
      <w:rPr>
        <w:noProof/>
      </w:rPr>
      <w:t>March 16, 2026</w:t>
    </w:r>
    <w:r>
      <w:fldChar w:fldCharType="end"/>
    </w:r>
  </w:p>
  <w:p w14:paraId="2095DD55" w14:textId="77777777" w:rsidR="009A184B" w:rsidRDefault="00000000">
    <w:pPr>
      <w:pStyle w:val="Header"/>
      <w:ind w:left="-720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CDA" w14:textId="77777777" w:rsidR="009A184B" w:rsidRDefault="009A184B"/>
  <w:p w14:paraId="57ACCC62" w14:textId="77777777" w:rsidR="009A184B" w:rsidRDefault="00000000">
    <w:pPr>
      <w:pStyle w:val="Header"/>
      <w:ind w:left="840"/>
    </w:pPr>
    <w:r>
      <w:rPr>
        <w:noProof/>
      </w:rPr>
      <w:drawing>
        <wp:anchor distT="0" distB="0" distL="114300" distR="114300" simplePos="0" relativeHeight="251663360" behindDoc="0" locked="1" layoutInCell="0" allowOverlap="1" wp14:anchorId="207E87BB" wp14:editId="3129DB31">
          <wp:simplePos x="0" y="0"/>
          <wp:positionH relativeFrom="column">
            <wp:posOffset>-3941445</wp:posOffset>
          </wp:positionH>
          <wp:positionV relativeFrom="paragraph">
            <wp:posOffset>2025015</wp:posOffset>
          </wp:positionV>
          <wp:extent cx="3314700" cy="2857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82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1" layoutInCell="0" allowOverlap="1" wp14:anchorId="2DCAA601" wp14:editId="524F4339">
              <wp:simplePos x="0" y="0"/>
              <wp:positionH relativeFrom="column">
                <wp:posOffset>-685800</wp:posOffset>
              </wp:positionH>
              <wp:positionV relativeFrom="paragraph">
                <wp:posOffset>3237230</wp:posOffset>
              </wp:positionV>
              <wp:extent cx="1948815" cy="1939925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0" y="27305"/>
                          <a:ext cx="190373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15721" id="Canvas 8" o:spid="_x0000_s1026" editas="canvas" style="position:absolute;margin-left:-54pt;margin-top:254.9pt;width:153.45pt;height:152.75pt;z-index:251662336" coordsize="19488,1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wVGgIAAGUEAAAOAAAAZHJzL2Uyb0RvYy54bWysVNtu2zAMfR+wfxD0vthO03Yx4hRFig4D&#10;urVY1w9gZPmC2aJGKXGyrx8lJ126AnvY9qJIIn10DnmYxdWu78RWk2vRFDKbpFJoo7BsTV3Ip6+3&#10;795L4TyYEjo0upB77eTV8u2bxWBzPcUGu1KTYBDj8sEWsvHe5kniVKN7cBO02nCwQurB85HqpCQY&#10;GL3vkmmaXiQDUmkJlXaOb2/GoFxG/KrSyt9XldNedIVkbj6uFNd1WJPlAvKawDatOtCAv2DRQ2v4&#10;0WeoG/AgNtS+gupbReiw8hOFfYJV1SodNbCaLP1NzQrMFlwUo7g6R4K8+4+46zrwNnjbdh1XI2H0&#10;PNyF34H7o0O4My+TxpuYe8gZLDfQ2edWun+j+NiA1VG5y9Xn7QOJtizkTAoDPdvoCzcWTN1pMQ8t&#10;DI9z1qN9oMDT2TtU35wwuGo4S18T4dBoKJlUFvKZ+MkH4eD4U7EePmHJ6LDxGLu5q6gPgNwnsYum&#10;2RdyenmWno/G0TsvFAeyeXrGt1IojmfzbHoxjdZKID9CWHL+g8ZehE0hiQXEJ2B753ygBPkx5UWp&#10;/1D7kfWofo3lnhUQjg7nieRNg/RDioHdXUj3fQOkpeg+Gq7CPJvNwjjEw+z8kukKOo2sTyNgFEMV&#10;0ksxbld+HKGNpbZu+KUsajF4zZWr2qgnVHVkdag3u+NgL7ZWFHyYuzAsp+eY9evfYfkTAAD//wMA&#10;UEsDBBQABgAIAAAAIQAAEJ0D4wAAAAwBAAAPAAAAZHJzL2Rvd25yZXYueG1sTI/BTsMwEETvSPyD&#10;tUjcWjulLU6IUyEkEKIHoETi6sZuYmGvo9htAl+Pe4Ljakcz75WbyVly0kMwHgVkcwZEY+OVwVZA&#10;/fE440BClKik9agFfOsAm+ryopSF8iO+69MutiSVYCikgC7GvqA0NJ12Msx9rzH9Dn5wMqZzaKka&#10;5JjKnaULxtbUSYNpoZO9fuh087U7OgHLxcHyt6f19ue5rseXz6W5Za9GiOur6f4OSNRT/AvDGT+h&#10;Q5WY9v6IKhArYJYxnmSigBXLk8Q5kvMcyF4Az1Y3QKuS/peofgEAAP//AwBQSwECLQAUAAYACAAA&#10;ACEAtoM4kv4AAADhAQAAEwAAAAAAAAAAAAAAAAAAAAAAW0NvbnRlbnRfVHlwZXNdLnhtbFBLAQIt&#10;ABQABgAIAAAAIQA4/SH/1gAAAJQBAAALAAAAAAAAAAAAAAAAAC8BAABfcmVscy8ucmVsc1BLAQIt&#10;ABQABgAIAAAAIQBcFtwVGgIAAGUEAAAOAAAAAAAAAAAAAAAAAC4CAABkcnMvZTJvRG9jLnhtbFBL&#10;AQItABQABgAIAAAAIQAAEJ0D4wAAAAwBAAAPAAAAAAAAAAAAAAAAAHQEAABkcnMvZG93bnJldi54&#10;bWxQSwUGAAAAAAQABADzAAAAhA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488;height:19399;visibility:visible;mso-wrap-style:square">
                <v:fill o:detectmouseclick="t"/>
                <v:path o:connecttype="none"/>
              </v:shape>
              <v:rect id="Rectangle 9" o:spid="_x0000_s1028" style="position:absolute;top:273;width:19037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D2D582" wp14:editId="4455BEAF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A8426" id="Rectangle 1" o:spid="_x0000_s1026" style="position:absolute;margin-left:35.35pt;margin-top:96pt;width:54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Y6QEAAMMDAAAOAAAAZHJzL2Uyb0RvYy54bWysU22P0zAM/o7Ef4jynbUdu2NU606nTUNI&#10;x4t08AOyNG0j0jg42brx63HSbjfBN4QqRXFsP7YfP109nHrDjgq9BlvxYpZzpqyEWtu24t+/7d4s&#10;OfNB2FoYsKriZ+X5w/r1q9XgSjWHDkytkBGI9eXgKt6F4Mos87JTvfAzcMqSswHsRSAT26xGMRB6&#10;b7J5nt9nA2DtEKTynl63o5OvE37TKBm+NI1XgZmKU28hnZjOfTyz9UqULQrXaTm1If6hi15oS0Wv&#10;UFsRBDug/guq1xLBQxNmEvoMmkZLlWagaYr8j2meO+FUmoXI8e5Kk/9/sPLz8dl9xdi6d08gf3hm&#10;YdMJ26pHRBg6JWoqV0SissH58poQDU+pbD98gppWKw4BEgenBvsISNOxU6L6fKVanQKT9Hi/vFvm&#10;OW1Eku9tviAjlRDlJduhDx8U9CxeKo60yoQujk8+xG5EeQlJ3YPR9U4bkwxs9xuD7Cho7dtd/CZ0&#10;fxtmbAy2ENNGxPFFJeFMZS5zRkn5cg/1mWZGGJVEyqdLB/iLs4FUVHH/8yBQcWY+WuLtfbFYRNkl&#10;Y3H3bk4G3nr2tx5hJUFVPHA2XjdhlOrBoW47qlQkCiw8EteNTjS8dDVtiJSS2JlUHaV4a6eol39v&#10;/RsAAP//AwBQSwMEFAAGAAgAAAAhAIkmc3PhAAAACwEAAA8AAABkcnMvZG93bnJldi54bWxMj8tO&#10;wzAQRfdI/IM1SGxQazc8WkKcKkUCCRbQB5vuXHuaRMR2FLtN+HsmK1jOnaP7yJaDbdgZu1B7J2E2&#10;FcDQaW9qV0r42r1MFsBCVM6oxjuU8IMBlvnlRaZS43u3wfM2loxMXEiVhCrGNuU86AqtClPfoqPf&#10;0XdWRTq7kptO9WRuG54I8cCtqh0lVKrF5wr19/ZkJewr/fb58X68fdWLdb/aF8Vqd7OW8vpqKJ6A&#10;RRziHwxjfaoOOXU6+JMzgTUS5mJOJOmPCW0agdn9KB0kJHdCAM8z/n9D/gsAAP//AwBQSwECLQAU&#10;AAYACAAAACEAtoM4kv4AAADhAQAAEwAAAAAAAAAAAAAAAAAAAAAAW0NvbnRlbnRfVHlwZXNdLnht&#10;bFBLAQItABQABgAIAAAAIQA4/SH/1gAAAJQBAAALAAAAAAAAAAAAAAAAAC8BAABfcmVscy8ucmVs&#10;c1BLAQItABQABgAIAAAAIQAAtTQY6QEAAMMDAAAOAAAAAAAAAAAAAAAAAC4CAABkcnMvZTJvRG9j&#10;LnhtbFBLAQItABQABgAIAAAAIQCJJnNz4QAAAAsBAAAPAAAAAAAAAAAAAAAAAEMEAABkcnMvZG93&#10;bnJldi54bWxQSwUGAAAAAAQABADzAAAAUQUAAAAA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79"/>
    <w:multiLevelType w:val="hybridMultilevel"/>
    <w:tmpl w:val="D6CE3ABA"/>
    <w:lvl w:ilvl="0" w:tplc="8F8A23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F8A1EDF"/>
    <w:multiLevelType w:val="hybridMultilevel"/>
    <w:tmpl w:val="8BFE1BAA"/>
    <w:lvl w:ilvl="0" w:tplc="128A90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382DFE"/>
    <w:multiLevelType w:val="hybridMultilevel"/>
    <w:tmpl w:val="F42E1CDC"/>
    <w:lvl w:ilvl="0" w:tplc="B198A25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4E3460D"/>
    <w:multiLevelType w:val="hybridMultilevel"/>
    <w:tmpl w:val="17322624"/>
    <w:lvl w:ilvl="0" w:tplc="1108E47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5A155F3"/>
    <w:multiLevelType w:val="hybridMultilevel"/>
    <w:tmpl w:val="30347FBC"/>
    <w:lvl w:ilvl="0" w:tplc="F798256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5455BD3"/>
    <w:multiLevelType w:val="hybridMultilevel"/>
    <w:tmpl w:val="4CCA4694"/>
    <w:lvl w:ilvl="0" w:tplc="86DC3FF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78B1972"/>
    <w:multiLevelType w:val="hybridMultilevel"/>
    <w:tmpl w:val="DCA4007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3AB8686C"/>
    <w:multiLevelType w:val="hybridMultilevel"/>
    <w:tmpl w:val="D1E26CAC"/>
    <w:lvl w:ilvl="0" w:tplc="7E5ADC94">
      <w:start w:val="2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2A56BB1"/>
    <w:multiLevelType w:val="hybridMultilevel"/>
    <w:tmpl w:val="615442CA"/>
    <w:lvl w:ilvl="0" w:tplc="B198A25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5850E8D"/>
    <w:multiLevelType w:val="hybridMultilevel"/>
    <w:tmpl w:val="B8C61ED0"/>
    <w:lvl w:ilvl="0" w:tplc="8EBE8124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880714E"/>
    <w:multiLevelType w:val="hybridMultilevel"/>
    <w:tmpl w:val="F62EE5C6"/>
    <w:lvl w:ilvl="0" w:tplc="A3486A00">
      <w:start w:val="1"/>
      <w:numFmt w:val="upp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" w15:restartNumberingAfterBreak="0">
    <w:nsid w:val="5DEA34EF"/>
    <w:multiLevelType w:val="hybridMultilevel"/>
    <w:tmpl w:val="205A981E"/>
    <w:lvl w:ilvl="0" w:tplc="15D625F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62FB7D73"/>
    <w:multiLevelType w:val="hybridMultilevel"/>
    <w:tmpl w:val="88CEA820"/>
    <w:lvl w:ilvl="0" w:tplc="A01491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F6F3C5D"/>
    <w:multiLevelType w:val="hybridMultilevel"/>
    <w:tmpl w:val="7D66180A"/>
    <w:lvl w:ilvl="0" w:tplc="AE6272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6992C2B"/>
    <w:multiLevelType w:val="hybridMultilevel"/>
    <w:tmpl w:val="DE82BF78"/>
    <w:lvl w:ilvl="0" w:tplc="6CC65C86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7285647">
    <w:abstractNumId w:val="10"/>
  </w:num>
  <w:num w:numId="2" w16cid:durableId="1358694897">
    <w:abstractNumId w:val="11"/>
  </w:num>
  <w:num w:numId="3" w16cid:durableId="1993437747">
    <w:abstractNumId w:val="12"/>
  </w:num>
  <w:num w:numId="4" w16cid:durableId="546718542">
    <w:abstractNumId w:val="0"/>
  </w:num>
  <w:num w:numId="5" w16cid:durableId="1009329258">
    <w:abstractNumId w:val="7"/>
  </w:num>
  <w:num w:numId="6" w16cid:durableId="448160542">
    <w:abstractNumId w:val="14"/>
  </w:num>
  <w:num w:numId="7" w16cid:durableId="850920465">
    <w:abstractNumId w:val="1"/>
  </w:num>
  <w:num w:numId="8" w16cid:durableId="504904649">
    <w:abstractNumId w:val="9"/>
  </w:num>
  <w:num w:numId="9" w16cid:durableId="1743216786">
    <w:abstractNumId w:val="3"/>
  </w:num>
  <w:num w:numId="10" w16cid:durableId="694158592">
    <w:abstractNumId w:val="4"/>
  </w:num>
  <w:num w:numId="11" w16cid:durableId="914435126">
    <w:abstractNumId w:val="8"/>
  </w:num>
  <w:num w:numId="12" w16cid:durableId="858083851">
    <w:abstractNumId w:val="6"/>
  </w:num>
  <w:num w:numId="13" w16cid:durableId="853804497">
    <w:abstractNumId w:val="5"/>
  </w:num>
  <w:num w:numId="14" w16cid:durableId="1192113717">
    <w:abstractNumId w:val="13"/>
  </w:num>
  <w:num w:numId="15" w16cid:durableId="123300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0"/>
    <w:rsid w:val="00017918"/>
    <w:rsid w:val="000330F3"/>
    <w:rsid w:val="00055860"/>
    <w:rsid w:val="000A6335"/>
    <w:rsid w:val="000A68D7"/>
    <w:rsid w:val="000B4498"/>
    <w:rsid w:val="000D6227"/>
    <w:rsid w:val="000E6713"/>
    <w:rsid w:val="00105169"/>
    <w:rsid w:val="001121BD"/>
    <w:rsid w:val="00124263"/>
    <w:rsid w:val="00132304"/>
    <w:rsid w:val="00141363"/>
    <w:rsid w:val="0014557E"/>
    <w:rsid w:val="00156895"/>
    <w:rsid w:val="00156F87"/>
    <w:rsid w:val="001640AE"/>
    <w:rsid w:val="00192E0C"/>
    <w:rsid w:val="0019486B"/>
    <w:rsid w:val="001B1065"/>
    <w:rsid w:val="001B6C07"/>
    <w:rsid w:val="001C3870"/>
    <w:rsid w:val="001D0F73"/>
    <w:rsid w:val="001D3622"/>
    <w:rsid w:val="001D490F"/>
    <w:rsid w:val="001D5056"/>
    <w:rsid w:val="001F2E2E"/>
    <w:rsid w:val="00221F17"/>
    <w:rsid w:val="00237212"/>
    <w:rsid w:val="0025231B"/>
    <w:rsid w:val="00266053"/>
    <w:rsid w:val="002839E9"/>
    <w:rsid w:val="002C5557"/>
    <w:rsid w:val="002D4430"/>
    <w:rsid w:val="002E0DC5"/>
    <w:rsid w:val="002E5484"/>
    <w:rsid w:val="002E6DD4"/>
    <w:rsid w:val="00315681"/>
    <w:rsid w:val="003156D7"/>
    <w:rsid w:val="0033376E"/>
    <w:rsid w:val="003356CF"/>
    <w:rsid w:val="00345A17"/>
    <w:rsid w:val="003646A7"/>
    <w:rsid w:val="00373113"/>
    <w:rsid w:val="00387729"/>
    <w:rsid w:val="003A16C4"/>
    <w:rsid w:val="003B7E4C"/>
    <w:rsid w:val="003D118D"/>
    <w:rsid w:val="00426851"/>
    <w:rsid w:val="00436C05"/>
    <w:rsid w:val="00444EF1"/>
    <w:rsid w:val="00451496"/>
    <w:rsid w:val="00453ACD"/>
    <w:rsid w:val="00461984"/>
    <w:rsid w:val="00463206"/>
    <w:rsid w:val="004751D2"/>
    <w:rsid w:val="00496917"/>
    <w:rsid w:val="00496A77"/>
    <w:rsid w:val="004977D8"/>
    <w:rsid w:val="004B223D"/>
    <w:rsid w:val="004C102A"/>
    <w:rsid w:val="004C2746"/>
    <w:rsid w:val="004C6826"/>
    <w:rsid w:val="004D3FD8"/>
    <w:rsid w:val="00502661"/>
    <w:rsid w:val="00524C39"/>
    <w:rsid w:val="0053530B"/>
    <w:rsid w:val="00537924"/>
    <w:rsid w:val="0057056C"/>
    <w:rsid w:val="00573079"/>
    <w:rsid w:val="00583BDF"/>
    <w:rsid w:val="00584A45"/>
    <w:rsid w:val="005953D3"/>
    <w:rsid w:val="005A497B"/>
    <w:rsid w:val="005A7BAD"/>
    <w:rsid w:val="005E755D"/>
    <w:rsid w:val="005F3DD9"/>
    <w:rsid w:val="005F48F8"/>
    <w:rsid w:val="00630F57"/>
    <w:rsid w:val="0065464C"/>
    <w:rsid w:val="00661ED2"/>
    <w:rsid w:val="0067130A"/>
    <w:rsid w:val="006831E9"/>
    <w:rsid w:val="006853F8"/>
    <w:rsid w:val="006A1EF4"/>
    <w:rsid w:val="006A534F"/>
    <w:rsid w:val="006A5942"/>
    <w:rsid w:val="006B4A91"/>
    <w:rsid w:val="006E450D"/>
    <w:rsid w:val="006F73D2"/>
    <w:rsid w:val="007010A2"/>
    <w:rsid w:val="007155A8"/>
    <w:rsid w:val="00761989"/>
    <w:rsid w:val="00765542"/>
    <w:rsid w:val="007709D7"/>
    <w:rsid w:val="00774056"/>
    <w:rsid w:val="00775A3E"/>
    <w:rsid w:val="007801DD"/>
    <w:rsid w:val="007862FB"/>
    <w:rsid w:val="00790082"/>
    <w:rsid w:val="00792311"/>
    <w:rsid w:val="007A1FA1"/>
    <w:rsid w:val="007B662E"/>
    <w:rsid w:val="007C48AB"/>
    <w:rsid w:val="007D2001"/>
    <w:rsid w:val="00812322"/>
    <w:rsid w:val="00822F2F"/>
    <w:rsid w:val="008236F3"/>
    <w:rsid w:val="008408EA"/>
    <w:rsid w:val="008644BE"/>
    <w:rsid w:val="008746D5"/>
    <w:rsid w:val="00886FC2"/>
    <w:rsid w:val="00893A4A"/>
    <w:rsid w:val="008A6692"/>
    <w:rsid w:val="008B022C"/>
    <w:rsid w:val="008B62BA"/>
    <w:rsid w:val="008C6121"/>
    <w:rsid w:val="008C65E7"/>
    <w:rsid w:val="008D0A17"/>
    <w:rsid w:val="008D7122"/>
    <w:rsid w:val="008D73BB"/>
    <w:rsid w:val="008E685C"/>
    <w:rsid w:val="00936AE5"/>
    <w:rsid w:val="00943DBC"/>
    <w:rsid w:val="009601C7"/>
    <w:rsid w:val="00972E14"/>
    <w:rsid w:val="00974EB6"/>
    <w:rsid w:val="0098391F"/>
    <w:rsid w:val="00990AF7"/>
    <w:rsid w:val="009A184B"/>
    <w:rsid w:val="009A4EB4"/>
    <w:rsid w:val="009E773D"/>
    <w:rsid w:val="009F520D"/>
    <w:rsid w:val="00A02832"/>
    <w:rsid w:val="00A149E9"/>
    <w:rsid w:val="00A6281B"/>
    <w:rsid w:val="00A63602"/>
    <w:rsid w:val="00A87237"/>
    <w:rsid w:val="00A92376"/>
    <w:rsid w:val="00A93235"/>
    <w:rsid w:val="00AA31F1"/>
    <w:rsid w:val="00AC0838"/>
    <w:rsid w:val="00AD47AE"/>
    <w:rsid w:val="00AE70F6"/>
    <w:rsid w:val="00B06084"/>
    <w:rsid w:val="00B23E60"/>
    <w:rsid w:val="00B2426A"/>
    <w:rsid w:val="00B31083"/>
    <w:rsid w:val="00B73E47"/>
    <w:rsid w:val="00B91D97"/>
    <w:rsid w:val="00B92378"/>
    <w:rsid w:val="00B94869"/>
    <w:rsid w:val="00BA0AD8"/>
    <w:rsid w:val="00BA2B83"/>
    <w:rsid w:val="00BB1995"/>
    <w:rsid w:val="00BB1EA9"/>
    <w:rsid w:val="00BD0F5B"/>
    <w:rsid w:val="00BD7549"/>
    <w:rsid w:val="00BF7CF3"/>
    <w:rsid w:val="00C026C9"/>
    <w:rsid w:val="00C31CF2"/>
    <w:rsid w:val="00C32453"/>
    <w:rsid w:val="00C67EC5"/>
    <w:rsid w:val="00C7152B"/>
    <w:rsid w:val="00C812B4"/>
    <w:rsid w:val="00CC4171"/>
    <w:rsid w:val="00CC4FF0"/>
    <w:rsid w:val="00CF7A13"/>
    <w:rsid w:val="00D54543"/>
    <w:rsid w:val="00D60052"/>
    <w:rsid w:val="00D67D33"/>
    <w:rsid w:val="00D73676"/>
    <w:rsid w:val="00D96B12"/>
    <w:rsid w:val="00DA75B3"/>
    <w:rsid w:val="00DB5987"/>
    <w:rsid w:val="00DB7AAE"/>
    <w:rsid w:val="00DF1D42"/>
    <w:rsid w:val="00DF6505"/>
    <w:rsid w:val="00DF70C6"/>
    <w:rsid w:val="00E01EFB"/>
    <w:rsid w:val="00E04A30"/>
    <w:rsid w:val="00E35809"/>
    <w:rsid w:val="00E51585"/>
    <w:rsid w:val="00E54490"/>
    <w:rsid w:val="00E93880"/>
    <w:rsid w:val="00E94110"/>
    <w:rsid w:val="00E951EE"/>
    <w:rsid w:val="00EB423E"/>
    <w:rsid w:val="00EB5069"/>
    <w:rsid w:val="00ED0893"/>
    <w:rsid w:val="00ED6AB9"/>
    <w:rsid w:val="00EE0B7D"/>
    <w:rsid w:val="00F329E3"/>
    <w:rsid w:val="00F32A5E"/>
    <w:rsid w:val="00F66A23"/>
    <w:rsid w:val="00F90DD5"/>
    <w:rsid w:val="00F914E1"/>
    <w:rsid w:val="00FA2CD9"/>
    <w:rsid w:val="00FB1B5F"/>
    <w:rsid w:val="00FB36F2"/>
    <w:rsid w:val="00FC724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F56C"/>
  <w15:chartTrackingRefBased/>
  <w15:docId w15:val="{B260CD73-28DA-4C5D-B000-C76E5ED5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57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60"/>
    <w:pPr>
      <w:spacing w:after="0"/>
      <w:ind w:left="840" w:right="-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055860"/>
    <w:pPr>
      <w:ind w:left="835"/>
    </w:pPr>
  </w:style>
  <w:style w:type="paragraph" w:customStyle="1" w:styleId="ReturnAddress">
    <w:name w:val="Return Address"/>
    <w:basedOn w:val="Normal"/>
    <w:rsid w:val="0005586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logan">
    <w:name w:val="Slogan"/>
    <w:basedOn w:val="Normal"/>
    <w:rsid w:val="0005586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styleId="Header">
    <w:name w:val="header"/>
    <w:basedOn w:val="Normal"/>
    <w:link w:val="HeaderChar"/>
    <w:rsid w:val="00055860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HeaderChar">
    <w:name w:val="Header Char"/>
    <w:basedOn w:val="DefaultParagraphFont"/>
    <w:link w:val="Header"/>
    <w:rsid w:val="00055860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55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8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55860"/>
  </w:style>
  <w:style w:type="paragraph" w:styleId="ListParagraph">
    <w:name w:val="List Paragraph"/>
    <w:basedOn w:val="Normal"/>
    <w:uiPriority w:val="34"/>
    <w:qFormat/>
    <w:rsid w:val="0023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clipart.com/clipart/Buildings_-_Houses/2_D_(Cartoon)/38-982086193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1clipart.com/clipart/Buildings_-_Houses/2_D_(Cartoon)/38-982086193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1012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Benning</dc:creator>
  <cp:keywords/>
  <dc:description/>
  <cp:lastModifiedBy>Joy Sanchez</cp:lastModifiedBy>
  <cp:revision>3</cp:revision>
  <cp:lastPrinted>2026-02-24T14:59:00Z</cp:lastPrinted>
  <dcterms:created xsi:type="dcterms:W3CDTF">2026-03-11T14:46:00Z</dcterms:created>
  <dcterms:modified xsi:type="dcterms:W3CDTF">2026-03-16T21:07:00Z</dcterms:modified>
</cp:coreProperties>
</file>