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55B85FC0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</w:t>
      </w:r>
      <w:r w:rsidR="00DF6505">
        <w:rPr>
          <w:b/>
          <w:bCs/>
          <w:sz w:val="24"/>
          <w:szCs w:val="24"/>
          <w:u w:val="single"/>
        </w:rPr>
        <w:t xml:space="preserve"> RAB</w:t>
      </w:r>
      <w:r w:rsidRPr="00761989">
        <w:rPr>
          <w:b/>
          <w:bCs/>
          <w:sz w:val="24"/>
          <w:szCs w:val="24"/>
          <w:u w:val="single"/>
        </w:rPr>
        <w:t xml:space="preserve"> AGENDA</w:t>
      </w:r>
    </w:p>
    <w:p w14:paraId="23E5993F" w14:textId="77777777" w:rsidR="00DF6505" w:rsidRDefault="00DF6505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Resident Advisory Board Meeting</w:t>
      </w:r>
    </w:p>
    <w:p w14:paraId="43E46AFC" w14:textId="076FBAFB" w:rsidR="00055860" w:rsidRDefault="008D7122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DF6505">
        <w:rPr>
          <w:sz w:val="24"/>
          <w:szCs w:val="24"/>
        </w:rPr>
        <w:t xml:space="preserve"> 24</w:t>
      </w:r>
      <w:r w:rsidR="009E773D" w:rsidRPr="00761989">
        <w:rPr>
          <w:sz w:val="24"/>
          <w:szCs w:val="24"/>
          <w:vertAlign w:val="superscript"/>
        </w:rPr>
        <w:t>th</w:t>
      </w:r>
      <w:r w:rsidR="009E773D" w:rsidRPr="00761989">
        <w:rPr>
          <w:sz w:val="24"/>
          <w:szCs w:val="24"/>
        </w:rPr>
        <w:t xml:space="preserve"> </w:t>
      </w:r>
      <w:r w:rsidR="00055860" w:rsidRPr="0076198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055860" w:rsidRPr="00761989">
        <w:rPr>
          <w:sz w:val="24"/>
          <w:szCs w:val="24"/>
        </w:rPr>
        <w:t xml:space="preserve"> @ </w:t>
      </w:r>
      <w:r w:rsidR="00DF6505">
        <w:rPr>
          <w:sz w:val="24"/>
          <w:szCs w:val="24"/>
        </w:rPr>
        <w:t>5</w:t>
      </w:r>
      <w:r w:rsidR="00055860" w:rsidRPr="00761989">
        <w:rPr>
          <w:sz w:val="24"/>
          <w:szCs w:val="24"/>
        </w:rPr>
        <w:t>:00pm</w:t>
      </w:r>
    </w:p>
    <w:p w14:paraId="2CE913D9" w14:textId="45EF388C" w:rsidR="00055860" w:rsidRPr="00761989" w:rsidRDefault="00B73E47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B73E47">
        <w:rPr>
          <w:b/>
          <w:bCs/>
          <w:sz w:val="24"/>
          <w:szCs w:val="24"/>
        </w:rPr>
        <w:t>In Person</w:t>
      </w:r>
      <w:r>
        <w:rPr>
          <w:sz w:val="24"/>
          <w:szCs w:val="24"/>
        </w:rPr>
        <w:t xml:space="preserve"> </w:t>
      </w:r>
      <w:r w:rsidR="00055860" w:rsidRPr="00761989">
        <w:rPr>
          <w:sz w:val="24"/>
          <w:szCs w:val="24"/>
        </w:rPr>
        <w:t>119 Morrell Court</w:t>
      </w:r>
    </w:p>
    <w:p w14:paraId="04AB3E8F" w14:textId="77777777" w:rsidR="00055860" w:rsidRPr="00B73E47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</w:rPr>
      </w:pPr>
      <w:r w:rsidRPr="00B73E47">
        <w:rPr>
          <w:b/>
          <w:bCs/>
          <w:sz w:val="24"/>
          <w:szCs w:val="24"/>
        </w:rPr>
        <w:t>Via-Zoom</w:t>
      </w:r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B73E47">
        <w:rPr>
          <w:b/>
          <w:bCs/>
          <w:sz w:val="24"/>
          <w:szCs w:val="24"/>
        </w:rPr>
        <w:t>Or</w:t>
      </w:r>
      <w:r w:rsidRPr="00761989">
        <w:rPr>
          <w:sz w:val="24"/>
          <w:szCs w:val="24"/>
        </w:rPr>
        <w:t xml:space="preserve"> Call Toll Free: 1-253-215-8782</w:t>
      </w:r>
    </w:p>
    <w:p w14:paraId="5DF0F14E" w14:textId="41D49B58" w:rsidR="00055860" w:rsidRDefault="00055860" w:rsidP="00055860">
      <w:pPr>
        <w:pStyle w:val="InsideAddress"/>
        <w:tabs>
          <w:tab w:val="left" w:pos="1770"/>
        </w:tabs>
        <w:ind w:left="720"/>
        <w:jc w:val="center"/>
        <w:rPr>
          <w:rFonts w:ascii="Segoe UI" w:hAnsi="Segoe UI" w:cs="Segoe UI"/>
          <w:color w:val="000000"/>
          <w:sz w:val="21"/>
          <w:szCs w:val="21"/>
        </w:rPr>
      </w:pPr>
      <w:r w:rsidRPr="00761989">
        <w:rPr>
          <w:sz w:val="24"/>
          <w:szCs w:val="24"/>
        </w:rPr>
        <w:t xml:space="preserve">Meeting ID: </w:t>
      </w:r>
      <w:r w:rsidR="00DF6505" w:rsidRPr="000A6335">
        <w:rPr>
          <w:rFonts w:ascii="Segoe UI" w:hAnsi="Segoe UI" w:cs="Segoe UI"/>
          <w:b/>
          <w:bCs/>
          <w:color w:val="000000"/>
          <w:sz w:val="21"/>
          <w:szCs w:val="21"/>
        </w:rPr>
        <w:t>Meeting ID:</w:t>
      </w:r>
      <w:r w:rsidR="00DF6505">
        <w:rPr>
          <w:rFonts w:ascii="Segoe UI" w:hAnsi="Segoe UI" w:cs="Segoe UI"/>
          <w:color w:val="000000"/>
          <w:sz w:val="21"/>
          <w:szCs w:val="21"/>
        </w:rPr>
        <w:t xml:space="preserve"> 241 273 7916</w:t>
      </w:r>
      <w:r w:rsidR="00DF6505">
        <w:rPr>
          <w:rFonts w:ascii="Segoe UI" w:hAnsi="Segoe UI" w:cs="Segoe UI"/>
          <w:color w:val="000000"/>
          <w:sz w:val="21"/>
          <w:szCs w:val="21"/>
        </w:rPr>
        <w:br/>
      </w:r>
      <w:r w:rsidR="005953D3">
        <w:rPr>
          <w:rFonts w:ascii="Segoe UI" w:hAnsi="Segoe UI" w:cs="Segoe UI"/>
          <w:b/>
          <w:bCs/>
          <w:color w:val="000000"/>
          <w:sz w:val="21"/>
          <w:szCs w:val="21"/>
        </w:rPr>
        <w:t xml:space="preserve">Computer </w:t>
      </w:r>
      <w:r w:rsidR="00DF6505" w:rsidRPr="000A6335">
        <w:rPr>
          <w:rFonts w:ascii="Segoe UI" w:hAnsi="Segoe UI" w:cs="Segoe UI"/>
          <w:b/>
          <w:bCs/>
          <w:color w:val="000000"/>
          <w:sz w:val="21"/>
          <w:szCs w:val="21"/>
        </w:rPr>
        <w:t>Passcode:</w:t>
      </w:r>
      <w:r w:rsidR="00DF6505">
        <w:rPr>
          <w:rFonts w:ascii="Segoe UI" w:hAnsi="Segoe UI" w:cs="Segoe UI"/>
          <w:color w:val="000000"/>
          <w:sz w:val="21"/>
          <w:szCs w:val="21"/>
        </w:rPr>
        <w:t xml:space="preserve"> H5pURZ</w:t>
      </w:r>
    </w:p>
    <w:p w14:paraId="108A61B9" w14:textId="5CBFDBAB" w:rsidR="005953D3" w:rsidRPr="00761989" w:rsidRDefault="005953D3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5953D3">
        <w:rPr>
          <w:rFonts w:ascii="Segoe UI" w:hAnsi="Segoe UI" w:cs="Segoe UI"/>
          <w:b/>
          <w:bCs/>
          <w:color w:val="000000"/>
          <w:sz w:val="21"/>
          <w:szCs w:val="21"/>
        </w:rPr>
        <w:t>Phone in Passcode</w:t>
      </w:r>
      <w:r>
        <w:rPr>
          <w:rFonts w:ascii="Segoe UI" w:hAnsi="Segoe UI" w:cs="Segoe UI"/>
          <w:color w:val="000000"/>
          <w:sz w:val="21"/>
          <w:szCs w:val="21"/>
        </w:rPr>
        <w:t>: 761694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1DABCCD3" w14:textId="58365085" w:rsidR="00055860" w:rsidRDefault="00E93880" w:rsidP="00DF6505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Streamlined</w:t>
      </w:r>
      <w:r w:rsidR="00DF6505">
        <w:rPr>
          <w:sz w:val="24"/>
          <w:szCs w:val="24"/>
        </w:rPr>
        <w:t xml:space="preserve"> Annual Plan</w:t>
      </w:r>
    </w:p>
    <w:p w14:paraId="274892EA" w14:textId="549E6E94" w:rsidR="00DF6505" w:rsidRDefault="00DF6505" w:rsidP="00DF6505">
      <w:pPr>
        <w:pStyle w:val="InsideAddress"/>
        <w:numPr>
          <w:ilvl w:val="0"/>
          <w:numId w:val="10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No New Activities are Planned for 2026 Fiscal year.</w:t>
      </w:r>
    </w:p>
    <w:p w14:paraId="0437CA36" w14:textId="71E87BDF" w:rsidR="00DF6505" w:rsidRPr="00DF6505" w:rsidRDefault="00DF6505" w:rsidP="00DF6505">
      <w:pPr>
        <w:pStyle w:val="InsideAddress"/>
        <w:numPr>
          <w:ilvl w:val="0"/>
          <w:numId w:val="10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Progress Report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2DD6ECD" w14:textId="607E4B5F" w:rsidR="00055860" w:rsidRDefault="00DF6505" w:rsidP="00DF6505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MTW Annual </w:t>
      </w:r>
      <w:r w:rsidR="00E93880">
        <w:rPr>
          <w:sz w:val="24"/>
          <w:szCs w:val="24"/>
        </w:rPr>
        <w:t>Supplement</w:t>
      </w:r>
      <w:r>
        <w:rPr>
          <w:sz w:val="24"/>
          <w:szCs w:val="24"/>
        </w:rPr>
        <w:t xml:space="preserve"> to the </w:t>
      </w:r>
      <w:r w:rsidR="00E93880">
        <w:rPr>
          <w:sz w:val="24"/>
          <w:szCs w:val="24"/>
        </w:rPr>
        <w:t>Five-Year</w:t>
      </w:r>
      <w:r>
        <w:rPr>
          <w:sz w:val="24"/>
          <w:szCs w:val="24"/>
        </w:rPr>
        <w:t xml:space="preserve"> Plan</w:t>
      </w:r>
    </w:p>
    <w:p w14:paraId="65E1CC23" w14:textId="4A34B862" w:rsidR="00DF6505" w:rsidRDefault="00DF6505" w:rsidP="00DF6505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MTW Supplement Narrative.</w:t>
      </w:r>
    </w:p>
    <w:p w14:paraId="045D1EF2" w14:textId="3CEEE649" w:rsidR="00DF6505" w:rsidRDefault="00DF6505" w:rsidP="00DF6505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Continuing Activities</w:t>
      </w:r>
      <w:r w:rsidR="00E01EFB">
        <w:rPr>
          <w:sz w:val="24"/>
          <w:szCs w:val="24"/>
        </w:rPr>
        <w:t xml:space="preserve">- </w:t>
      </w:r>
      <w:r w:rsidR="00E01EFB" w:rsidRPr="000A6335">
        <w:rPr>
          <w:b/>
          <w:bCs/>
          <w:sz w:val="24"/>
          <w:szCs w:val="24"/>
        </w:rPr>
        <w:t>No Changes</w:t>
      </w:r>
    </w:p>
    <w:p w14:paraId="5A531883" w14:textId="287D2BDF" w:rsidR="00DF6505" w:rsidRDefault="00DF6505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Util</w:t>
      </w:r>
      <w:r w:rsidR="00E01EFB">
        <w:rPr>
          <w:sz w:val="24"/>
          <w:szCs w:val="24"/>
        </w:rPr>
        <w:t>ity Allowance</w:t>
      </w:r>
    </w:p>
    <w:p w14:paraId="1F4568F3" w14:textId="4399E2B0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Opting out of Utility </w:t>
      </w:r>
      <w:r w:rsidR="00E93880">
        <w:rPr>
          <w:sz w:val="24"/>
          <w:szCs w:val="24"/>
        </w:rPr>
        <w:t>Reimbursement</w:t>
      </w:r>
    </w:p>
    <w:p w14:paraId="14DA9E6F" w14:textId="583B0C33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Payment Standards – Small Area Fair Market Rent</w:t>
      </w:r>
      <w:r w:rsidR="007B662E">
        <w:rPr>
          <w:sz w:val="24"/>
          <w:szCs w:val="24"/>
        </w:rPr>
        <w:t>- Impact Analysis</w:t>
      </w:r>
    </w:p>
    <w:p w14:paraId="71D00AEA" w14:textId="71793515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Rent Reasonableness Process. 2026 Is 3</w:t>
      </w:r>
      <w:r w:rsidRPr="00E01EF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Market Study year.</w:t>
      </w:r>
    </w:p>
    <w:p w14:paraId="73837A54" w14:textId="01F71F49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Self Certification of Assets</w:t>
      </w:r>
    </w:p>
    <w:p w14:paraId="11411F91" w14:textId="32C23A87" w:rsidR="00E01EFB" w:rsidRDefault="00E01EFB" w:rsidP="00E01EFB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Limit Portability for PBV Units</w:t>
      </w:r>
    </w:p>
    <w:p w14:paraId="6514D6EB" w14:textId="1F951339" w:rsidR="00E01EFB" w:rsidRDefault="00E01EFB" w:rsidP="00E01EFB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 Activities Being Implemented- </w:t>
      </w:r>
      <w:r w:rsidRPr="000A6335">
        <w:rPr>
          <w:b/>
          <w:bCs/>
          <w:sz w:val="24"/>
          <w:szCs w:val="24"/>
        </w:rPr>
        <w:t>New/Changes</w:t>
      </w:r>
    </w:p>
    <w:p w14:paraId="232EB56F" w14:textId="56180DC9" w:rsidR="00E01EFB" w:rsidRDefault="00E01EFB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Reexamination Schedule</w:t>
      </w:r>
      <w:r w:rsidR="007B662E">
        <w:rPr>
          <w:sz w:val="24"/>
          <w:szCs w:val="24"/>
        </w:rPr>
        <w:t>- Impact Analysis- Hardship Policy</w:t>
      </w:r>
    </w:p>
    <w:p w14:paraId="5E64ED73" w14:textId="73D5B920" w:rsidR="007B662E" w:rsidRDefault="007B662E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Small Area Fair Market Rent- Hardship Policy</w:t>
      </w:r>
    </w:p>
    <w:p w14:paraId="058A1982" w14:textId="29757DD6" w:rsidR="00E01EFB" w:rsidRDefault="00E01EFB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Inspection Schedule</w:t>
      </w:r>
    </w:p>
    <w:p w14:paraId="75AF44B7" w14:textId="651B853E" w:rsidR="00E01EFB" w:rsidRPr="007B662E" w:rsidRDefault="00E01EFB" w:rsidP="007B662E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 MTW Statutory Requirements- Statistics from 2025 Fiscal Year</w:t>
      </w:r>
    </w:p>
    <w:p w14:paraId="4C3BD406" w14:textId="2E41CF09" w:rsidR="00DF6505" w:rsidRPr="00761989" w:rsidRDefault="00DF6505" w:rsidP="00DF6505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171ACD" w14:textId="221642BC" w:rsidR="00055860" w:rsidRDefault="007B662E" w:rsidP="00E01EFB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Questions/Comments</w:t>
      </w:r>
    </w:p>
    <w:p w14:paraId="3590CBD5" w14:textId="77777777" w:rsidR="007B662E" w:rsidRDefault="007B662E" w:rsidP="007B662E">
      <w:pPr>
        <w:pStyle w:val="InsideAddress"/>
        <w:tabs>
          <w:tab w:val="left" w:pos="1770"/>
        </w:tabs>
        <w:ind w:left="2880"/>
        <w:rPr>
          <w:sz w:val="24"/>
          <w:szCs w:val="24"/>
        </w:rPr>
      </w:pPr>
    </w:p>
    <w:p w14:paraId="6A9CA5F6" w14:textId="77777777" w:rsidR="00E93880" w:rsidRDefault="007B662E" w:rsidP="00E93880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Public Comment/Public hearing </w:t>
      </w:r>
    </w:p>
    <w:p w14:paraId="459542C0" w14:textId="405B8C5B" w:rsidR="00E93880" w:rsidRDefault="00E93880" w:rsidP="00E93880">
      <w:pPr>
        <w:pStyle w:val="InsideAddress"/>
        <w:numPr>
          <w:ilvl w:val="0"/>
          <w:numId w:val="15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Public Comment is Open through March 16</w:t>
      </w:r>
      <w:r w:rsidRPr="00E938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2026.</w:t>
      </w:r>
    </w:p>
    <w:p w14:paraId="29EFCD4A" w14:textId="76D1F436" w:rsidR="00761989" w:rsidRPr="00E93880" w:rsidRDefault="00E93880" w:rsidP="00E93880">
      <w:pPr>
        <w:pStyle w:val="InsideAddress"/>
        <w:numPr>
          <w:ilvl w:val="0"/>
          <w:numId w:val="15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Public Hearing is scheduled for March 16</w:t>
      </w:r>
      <w:r w:rsidRPr="00E938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 @ 6:00PM</w:t>
      </w:r>
    </w:p>
    <w:p w14:paraId="70C6B6E0" w14:textId="130ADEA2" w:rsidR="00055860" w:rsidRPr="00761989" w:rsidRDefault="00055860" w:rsidP="00E9388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126291E9" w14:textId="230BB41C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A098" w14:textId="77777777" w:rsidR="00BF7CF3" w:rsidRDefault="00BF7CF3">
      <w:r>
        <w:separator/>
      </w:r>
    </w:p>
  </w:endnote>
  <w:endnote w:type="continuationSeparator" w:id="0">
    <w:p w14:paraId="4E6B385B" w14:textId="77777777" w:rsidR="00BF7CF3" w:rsidRDefault="00BF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15793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1CA5" w14:textId="77777777" w:rsidR="00BF7CF3" w:rsidRDefault="00BF7CF3">
      <w:r>
        <w:separator/>
      </w:r>
    </w:p>
  </w:footnote>
  <w:footnote w:type="continuationSeparator" w:id="0">
    <w:p w14:paraId="15CB6974" w14:textId="77777777" w:rsidR="00BF7CF3" w:rsidRDefault="00BF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1DC7672B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3A16C4">
      <w:rPr>
        <w:noProof/>
      </w:rPr>
      <w:t>February 24,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15721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A8426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382DFE"/>
    <w:multiLevelType w:val="hybridMultilevel"/>
    <w:tmpl w:val="F42E1CDC"/>
    <w:lvl w:ilvl="0" w:tplc="B198A25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4E3460D"/>
    <w:multiLevelType w:val="hybridMultilevel"/>
    <w:tmpl w:val="17322624"/>
    <w:lvl w:ilvl="0" w:tplc="1108E47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A155F3"/>
    <w:multiLevelType w:val="hybridMultilevel"/>
    <w:tmpl w:val="30347FBC"/>
    <w:lvl w:ilvl="0" w:tplc="F798256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5455BD3"/>
    <w:multiLevelType w:val="hybridMultilevel"/>
    <w:tmpl w:val="4CCA4694"/>
    <w:lvl w:ilvl="0" w:tplc="86DC3FF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78B1972"/>
    <w:multiLevelType w:val="hybridMultilevel"/>
    <w:tmpl w:val="DCA4007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A56BB1"/>
    <w:multiLevelType w:val="hybridMultilevel"/>
    <w:tmpl w:val="615442CA"/>
    <w:lvl w:ilvl="0" w:tplc="B198A25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5850E8D"/>
    <w:multiLevelType w:val="hybridMultilevel"/>
    <w:tmpl w:val="B8C61ED0"/>
    <w:lvl w:ilvl="0" w:tplc="8EBE8124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F6F3C5D"/>
    <w:multiLevelType w:val="hybridMultilevel"/>
    <w:tmpl w:val="7D66180A"/>
    <w:lvl w:ilvl="0" w:tplc="AE6272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10"/>
  </w:num>
  <w:num w:numId="2" w16cid:durableId="1358694897">
    <w:abstractNumId w:val="11"/>
  </w:num>
  <w:num w:numId="3" w16cid:durableId="1993437747">
    <w:abstractNumId w:val="12"/>
  </w:num>
  <w:num w:numId="4" w16cid:durableId="546718542">
    <w:abstractNumId w:val="0"/>
  </w:num>
  <w:num w:numId="5" w16cid:durableId="1009329258">
    <w:abstractNumId w:val="7"/>
  </w:num>
  <w:num w:numId="6" w16cid:durableId="448160542">
    <w:abstractNumId w:val="14"/>
  </w:num>
  <w:num w:numId="7" w16cid:durableId="850920465">
    <w:abstractNumId w:val="1"/>
  </w:num>
  <w:num w:numId="8" w16cid:durableId="504904649">
    <w:abstractNumId w:val="9"/>
  </w:num>
  <w:num w:numId="9" w16cid:durableId="1743216786">
    <w:abstractNumId w:val="3"/>
  </w:num>
  <w:num w:numId="10" w16cid:durableId="694158592">
    <w:abstractNumId w:val="4"/>
  </w:num>
  <w:num w:numId="11" w16cid:durableId="914435126">
    <w:abstractNumId w:val="8"/>
  </w:num>
  <w:num w:numId="12" w16cid:durableId="858083851">
    <w:abstractNumId w:val="6"/>
  </w:num>
  <w:num w:numId="13" w16cid:durableId="853804497">
    <w:abstractNumId w:val="5"/>
  </w:num>
  <w:num w:numId="14" w16cid:durableId="1192113717">
    <w:abstractNumId w:val="13"/>
  </w:num>
  <w:num w:numId="15" w16cid:durableId="12330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330F3"/>
    <w:rsid w:val="00055860"/>
    <w:rsid w:val="000A6335"/>
    <w:rsid w:val="000A68D7"/>
    <w:rsid w:val="000B4498"/>
    <w:rsid w:val="000D6227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D0F73"/>
    <w:rsid w:val="001D3622"/>
    <w:rsid w:val="001D490F"/>
    <w:rsid w:val="001D5056"/>
    <w:rsid w:val="001F2E2E"/>
    <w:rsid w:val="00221F17"/>
    <w:rsid w:val="00237212"/>
    <w:rsid w:val="0025231B"/>
    <w:rsid w:val="00266053"/>
    <w:rsid w:val="002839E9"/>
    <w:rsid w:val="002C5557"/>
    <w:rsid w:val="002D4430"/>
    <w:rsid w:val="002E0DC5"/>
    <w:rsid w:val="002E6DD4"/>
    <w:rsid w:val="00315681"/>
    <w:rsid w:val="003156D7"/>
    <w:rsid w:val="0033376E"/>
    <w:rsid w:val="003356CF"/>
    <w:rsid w:val="00345A17"/>
    <w:rsid w:val="003646A7"/>
    <w:rsid w:val="00373113"/>
    <w:rsid w:val="00387729"/>
    <w:rsid w:val="003A16C4"/>
    <w:rsid w:val="003B7E4C"/>
    <w:rsid w:val="003D118D"/>
    <w:rsid w:val="00426851"/>
    <w:rsid w:val="00436C05"/>
    <w:rsid w:val="00444EF1"/>
    <w:rsid w:val="00451496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2746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953D3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B662E"/>
    <w:rsid w:val="007C48AB"/>
    <w:rsid w:val="00812322"/>
    <w:rsid w:val="00822F2F"/>
    <w:rsid w:val="008236F3"/>
    <w:rsid w:val="008408EA"/>
    <w:rsid w:val="008644BE"/>
    <w:rsid w:val="008746D5"/>
    <w:rsid w:val="00886FC2"/>
    <w:rsid w:val="00893A4A"/>
    <w:rsid w:val="008A6692"/>
    <w:rsid w:val="008B022C"/>
    <w:rsid w:val="008B62BA"/>
    <w:rsid w:val="008C6121"/>
    <w:rsid w:val="008C65E7"/>
    <w:rsid w:val="008D0A17"/>
    <w:rsid w:val="008D7122"/>
    <w:rsid w:val="008D73BB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E773D"/>
    <w:rsid w:val="009F520D"/>
    <w:rsid w:val="00A02832"/>
    <w:rsid w:val="00A149E9"/>
    <w:rsid w:val="00A6281B"/>
    <w:rsid w:val="00A87237"/>
    <w:rsid w:val="00A92376"/>
    <w:rsid w:val="00AA31F1"/>
    <w:rsid w:val="00AC0838"/>
    <w:rsid w:val="00AD47AE"/>
    <w:rsid w:val="00AE70F6"/>
    <w:rsid w:val="00B06084"/>
    <w:rsid w:val="00B23E60"/>
    <w:rsid w:val="00B2426A"/>
    <w:rsid w:val="00B31083"/>
    <w:rsid w:val="00B73E47"/>
    <w:rsid w:val="00B91D97"/>
    <w:rsid w:val="00B92378"/>
    <w:rsid w:val="00B94869"/>
    <w:rsid w:val="00BA0AD8"/>
    <w:rsid w:val="00BA2B83"/>
    <w:rsid w:val="00BB1995"/>
    <w:rsid w:val="00BB1EA9"/>
    <w:rsid w:val="00BD0F5B"/>
    <w:rsid w:val="00BD7549"/>
    <w:rsid w:val="00BF7CF3"/>
    <w:rsid w:val="00C026C9"/>
    <w:rsid w:val="00C31CF2"/>
    <w:rsid w:val="00C32453"/>
    <w:rsid w:val="00C67EC5"/>
    <w:rsid w:val="00C7152B"/>
    <w:rsid w:val="00C812B4"/>
    <w:rsid w:val="00CC4171"/>
    <w:rsid w:val="00CC4FF0"/>
    <w:rsid w:val="00D54543"/>
    <w:rsid w:val="00D60052"/>
    <w:rsid w:val="00D67D33"/>
    <w:rsid w:val="00D73676"/>
    <w:rsid w:val="00DA75B3"/>
    <w:rsid w:val="00DB5987"/>
    <w:rsid w:val="00DB7AAE"/>
    <w:rsid w:val="00DF1D42"/>
    <w:rsid w:val="00DF6505"/>
    <w:rsid w:val="00DF70C6"/>
    <w:rsid w:val="00E01EFB"/>
    <w:rsid w:val="00E04A30"/>
    <w:rsid w:val="00E35809"/>
    <w:rsid w:val="00E51585"/>
    <w:rsid w:val="00E54490"/>
    <w:rsid w:val="00E93880"/>
    <w:rsid w:val="00E94110"/>
    <w:rsid w:val="00E951EE"/>
    <w:rsid w:val="00EB423E"/>
    <w:rsid w:val="00EB5069"/>
    <w:rsid w:val="00ED0893"/>
    <w:rsid w:val="00ED6AB9"/>
    <w:rsid w:val="00EE0B7D"/>
    <w:rsid w:val="00F329E3"/>
    <w:rsid w:val="00F32A5E"/>
    <w:rsid w:val="00F66A23"/>
    <w:rsid w:val="00F90DD5"/>
    <w:rsid w:val="00F914E1"/>
    <w:rsid w:val="00FA2CD9"/>
    <w:rsid w:val="00FB1B5F"/>
    <w:rsid w:val="00FB36F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B260CD73-28DA-4C5D-B000-C76E5ED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2</cp:revision>
  <cp:lastPrinted>2026-02-24T14:59:00Z</cp:lastPrinted>
  <dcterms:created xsi:type="dcterms:W3CDTF">2026-02-24T17:23:00Z</dcterms:created>
  <dcterms:modified xsi:type="dcterms:W3CDTF">2026-02-24T17:23:00Z</dcterms:modified>
</cp:coreProperties>
</file>